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1E" w:rsidRDefault="00331F1E" w:rsidP="00331F1E">
      <w:pPr>
        <w:jc w:val="right"/>
        <w:rPr>
          <w:i/>
          <w:sz w:val="16"/>
          <w:szCs w:val="16"/>
        </w:rPr>
      </w:pPr>
      <w:r>
        <w:rPr>
          <w:i/>
          <w:sz w:val="16"/>
          <w:szCs w:val="16"/>
        </w:rPr>
        <w:t xml:space="preserve">Załącznik Nr 6 </w:t>
      </w:r>
    </w:p>
    <w:p w:rsidR="00331F1E" w:rsidRDefault="00331F1E" w:rsidP="00331F1E">
      <w:pPr>
        <w:jc w:val="right"/>
        <w:rPr>
          <w:i/>
          <w:sz w:val="16"/>
          <w:szCs w:val="16"/>
        </w:rPr>
      </w:pPr>
      <w:r>
        <w:rPr>
          <w:i/>
          <w:sz w:val="16"/>
          <w:szCs w:val="16"/>
        </w:rPr>
        <w:t xml:space="preserve">do Regulaminu Bezpieczeństwa Dzieci </w:t>
      </w:r>
    </w:p>
    <w:p w:rsidR="00331F1E" w:rsidRDefault="00331F1E" w:rsidP="00331F1E">
      <w:pPr>
        <w:jc w:val="right"/>
        <w:rPr>
          <w:i/>
          <w:sz w:val="16"/>
          <w:szCs w:val="16"/>
        </w:rPr>
      </w:pPr>
      <w:r>
        <w:rPr>
          <w:i/>
          <w:sz w:val="16"/>
          <w:szCs w:val="16"/>
        </w:rPr>
        <w:t>w Przedszkolu Nr 21w Warszawie pr</w:t>
      </w:r>
      <w:r w:rsidR="00CC7AE8">
        <w:rPr>
          <w:i/>
          <w:sz w:val="16"/>
          <w:szCs w:val="16"/>
        </w:rPr>
        <w:t>z</w:t>
      </w:r>
      <w:r>
        <w:rPr>
          <w:i/>
          <w:sz w:val="16"/>
          <w:szCs w:val="16"/>
        </w:rPr>
        <w:t>y ul. Marszałkowskiej 27/35A</w:t>
      </w:r>
    </w:p>
    <w:p w:rsidR="00331F1E" w:rsidRDefault="00331F1E" w:rsidP="00C22B10">
      <w:pPr>
        <w:pStyle w:val="Nagwek1"/>
        <w:rPr>
          <w:rFonts w:ascii="Times New Roman" w:eastAsia="Times New Roman" w:hAnsi="Times New Roman" w:cs="Times New Roman"/>
          <w:bCs w:val="0"/>
          <w:kern w:val="0"/>
          <w:sz w:val="28"/>
          <w:szCs w:val="28"/>
          <w:u w:val="single"/>
        </w:rPr>
      </w:pPr>
    </w:p>
    <w:p w:rsidR="00331F1E" w:rsidRPr="00331F1E" w:rsidRDefault="00331F1E" w:rsidP="00331F1E"/>
    <w:p w:rsidR="00C22B10" w:rsidRDefault="00C22B10" w:rsidP="00C22B10">
      <w:pPr>
        <w:pStyle w:val="Nagwek1"/>
        <w:rPr>
          <w:u w:val="single"/>
        </w:rPr>
      </w:pPr>
      <w:r w:rsidRPr="00987A6C">
        <w:rPr>
          <w:u w:val="single"/>
        </w:rPr>
        <w:t>Procedura VI</w:t>
      </w:r>
    </w:p>
    <w:p w:rsidR="00987A6C" w:rsidRPr="00987A6C" w:rsidRDefault="00987A6C" w:rsidP="00987A6C"/>
    <w:p w:rsidR="00987A6C" w:rsidRPr="006C52B0" w:rsidRDefault="00C22B10" w:rsidP="006C52B0">
      <w:pPr>
        <w:jc w:val="both"/>
        <w:rPr>
          <w:b/>
        </w:rPr>
      </w:pPr>
      <w:r w:rsidRPr="006C52B0">
        <w:rPr>
          <w:b/>
        </w:rPr>
        <w:t xml:space="preserve">PROCEDURA DOTYCZĄCA POSTĘPOWANIA NAUCZYCIELA W SYTUACJACH STWIERDZENIA ZAGROŻENIA ZDROWIA I ŻYCIA DZIECKA, WOBEC KTÓREGO STOSOWANA JEST PRZEMOC </w:t>
      </w:r>
      <w:r w:rsidR="006C52B0" w:rsidRPr="006C52B0">
        <w:rPr>
          <w:b/>
        </w:rPr>
        <w:t xml:space="preserve"> </w:t>
      </w:r>
      <w:r w:rsidRPr="006C52B0">
        <w:rPr>
          <w:b/>
        </w:rPr>
        <w:t>LUB ZACHOWANIA AGRESYWNE.</w:t>
      </w:r>
      <w:r>
        <w:br/>
      </w:r>
    </w:p>
    <w:p w:rsidR="00C22B10" w:rsidRPr="00987A6C" w:rsidRDefault="00C22B10" w:rsidP="00987A6C">
      <w:pPr>
        <w:jc w:val="both"/>
        <w:rPr>
          <w:b/>
          <w:i/>
          <w:sz w:val="20"/>
          <w:szCs w:val="20"/>
        </w:rPr>
      </w:pPr>
      <w:r w:rsidRPr="00987A6C">
        <w:rPr>
          <w:b/>
          <w:i/>
          <w:sz w:val="20"/>
          <w:szCs w:val="20"/>
        </w:rPr>
        <w:t>REGULACJE PRAWNE (WYBRANE) DOTYCZĄCE POSTEPOWANIA W SYTUACJACH ZAGROŻENIA ZDROWIA I ŻYCIA DZIECKA, ORAZ BĘDĄCE PODSTAWĄ ROZWIĄZYWANIA PROBLEMU PRZEMOCY WOBEC DZIECI</w:t>
      </w:r>
    </w:p>
    <w:p w:rsidR="00C22B10" w:rsidRPr="00987A6C" w:rsidRDefault="00C22B10" w:rsidP="00987A6C">
      <w:pPr>
        <w:jc w:val="both"/>
        <w:rPr>
          <w:b/>
          <w:i/>
        </w:rPr>
      </w:pPr>
    </w:p>
    <w:p w:rsidR="006C52B0" w:rsidRPr="00E97CF3" w:rsidRDefault="00C22B10" w:rsidP="006C52B0">
      <w:pPr>
        <w:jc w:val="both"/>
        <w:rPr>
          <w:sz w:val="22"/>
          <w:szCs w:val="22"/>
        </w:rPr>
      </w:pPr>
      <w:r w:rsidRPr="00E97CF3">
        <w:rPr>
          <w:b/>
          <w:sz w:val="22"/>
          <w:szCs w:val="22"/>
        </w:rPr>
        <w:t>Art. 304. 2 Kodeksu Postępowania Karnego</w:t>
      </w:r>
    </w:p>
    <w:p w:rsidR="006C52B0" w:rsidRPr="00E97CF3" w:rsidRDefault="00C22B10" w:rsidP="006C52B0">
      <w:pPr>
        <w:pStyle w:val="Akapitzlist"/>
        <w:numPr>
          <w:ilvl w:val="0"/>
          <w:numId w:val="4"/>
        </w:numPr>
        <w:jc w:val="both"/>
        <w:rPr>
          <w:sz w:val="22"/>
          <w:szCs w:val="22"/>
        </w:rPr>
      </w:pPr>
      <w:r w:rsidRPr="00E97CF3">
        <w:rPr>
          <w:sz w:val="22"/>
          <w:szCs w:val="22"/>
        </w:rPr>
        <w:t>Zgodnie z w/w art. instytucje państwowe i samorządowe, które w związku ze swoją działalnością dowiedziały się o popełnieniu przestępstwa ściganego z urzędu, są zobowiązane:</w:t>
      </w:r>
      <w:r w:rsidRPr="00E97CF3">
        <w:rPr>
          <w:sz w:val="22"/>
          <w:szCs w:val="22"/>
        </w:rPr>
        <w:br/>
        <w:t>- niezwłocznie zawiadomi</w:t>
      </w:r>
      <w:r w:rsidR="006C52B0" w:rsidRPr="00E97CF3">
        <w:rPr>
          <w:sz w:val="22"/>
          <w:szCs w:val="22"/>
        </w:rPr>
        <w:t>ć o tym prokuratora lub policję</w:t>
      </w:r>
    </w:p>
    <w:p w:rsidR="006C52B0" w:rsidRPr="00E97CF3" w:rsidRDefault="00C22B10" w:rsidP="006C52B0">
      <w:pPr>
        <w:pStyle w:val="Akapitzlist"/>
        <w:jc w:val="both"/>
        <w:rPr>
          <w:sz w:val="22"/>
          <w:szCs w:val="22"/>
        </w:rPr>
      </w:pPr>
      <w:r w:rsidRPr="00E97CF3">
        <w:rPr>
          <w:sz w:val="22"/>
          <w:szCs w:val="22"/>
        </w:rPr>
        <w:t>- przedsięwziąć niezbędne czynności do czasu przybycia organu powołanego do ścigania lub do czasu wydania przez ten organ stosownego zarządzenia, aby nie dopuścić do zatarcia</w:t>
      </w:r>
      <w:r w:rsidR="006C52B0" w:rsidRPr="00E97CF3">
        <w:rPr>
          <w:sz w:val="22"/>
          <w:szCs w:val="22"/>
        </w:rPr>
        <w:t xml:space="preserve"> śladów i dowodów przestępstwa.</w:t>
      </w:r>
    </w:p>
    <w:p w:rsidR="00C22B10" w:rsidRPr="00E97CF3" w:rsidRDefault="00C22B10" w:rsidP="006C52B0">
      <w:pPr>
        <w:pStyle w:val="Akapitzlist"/>
        <w:numPr>
          <w:ilvl w:val="0"/>
          <w:numId w:val="4"/>
        </w:numPr>
        <w:jc w:val="both"/>
        <w:rPr>
          <w:sz w:val="22"/>
          <w:szCs w:val="22"/>
        </w:rPr>
      </w:pPr>
      <w:r w:rsidRPr="00E97CF3">
        <w:rPr>
          <w:sz w:val="22"/>
          <w:szCs w:val="22"/>
        </w:rPr>
        <w:t>Obowiązek ten obciąża dyrektora przedszkola, ponieważ jest on osobą pełniącą funkcję kierowniczą instytucji. Dyrektor powinien w ramach podziału obowiązków zapewnić sobie przepływ informacji od podległych pracowników, aby zgłoszenie nastąpiło niezwłocznie i doszło do podjęcia niezbędnych czynności.</w:t>
      </w:r>
    </w:p>
    <w:p w:rsidR="006C52B0" w:rsidRPr="00E97CF3" w:rsidRDefault="00C22B10" w:rsidP="006C52B0">
      <w:pPr>
        <w:pStyle w:val="Akapitzlist"/>
        <w:numPr>
          <w:ilvl w:val="0"/>
          <w:numId w:val="4"/>
        </w:numPr>
        <w:jc w:val="both"/>
        <w:rPr>
          <w:bCs/>
          <w:sz w:val="22"/>
          <w:szCs w:val="22"/>
        </w:rPr>
      </w:pPr>
      <w:r w:rsidRPr="00E97CF3">
        <w:rPr>
          <w:bCs/>
          <w:sz w:val="22"/>
          <w:szCs w:val="22"/>
        </w:rPr>
        <w:t>Art. 12 Ustawa z dnia 29.07.2005 r. o przeciwdziałaniu przemocy w rodzinie-                     Dz. U. z 20</w:t>
      </w:r>
      <w:r w:rsidR="00CC7AE8" w:rsidRPr="00E97CF3">
        <w:rPr>
          <w:bCs/>
          <w:sz w:val="22"/>
          <w:szCs w:val="22"/>
        </w:rPr>
        <w:t>1</w:t>
      </w:r>
      <w:r w:rsidRPr="00E97CF3">
        <w:rPr>
          <w:bCs/>
          <w:sz w:val="22"/>
          <w:szCs w:val="22"/>
        </w:rPr>
        <w:t>5 r. poz. 1</w:t>
      </w:r>
      <w:r w:rsidR="00CC7AE8" w:rsidRPr="00E97CF3">
        <w:rPr>
          <w:bCs/>
          <w:sz w:val="22"/>
          <w:szCs w:val="22"/>
        </w:rPr>
        <w:t>390</w:t>
      </w:r>
    </w:p>
    <w:p w:rsidR="00C22B10" w:rsidRPr="00E97CF3" w:rsidRDefault="00C22B10" w:rsidP="006C52B0">
      <w:pPr>
        <w:pStyle w:val="Akapitzlist"/>
        <w:numPr>
          <w:ilvl w:val="0"/>
          <w:numId w:val="4"/>
        </w:numPr>
        <w:jc w:val="both"/>
        <w:rPr>
          <w:sz w:val="22"/>
          <w:szCs w:val="22"/>
        </w:rPr>
      </w:pPr>
      <w:r w:rsidRPr="00E97CF3">
        <w:rPr>
          <w:sz w:val="22"/>
          <w:szCs w:val="22"/>
        </w:rPr>
        <w:t>Osoby, które w związku z wykonywaniem swoich obowiązków służbowych powzięły podejrzenie o popełnieniu przestępstwa z użyciem przemocy wobec członków rodziny, powinny niezwłocznie zawiadomić o tym policję lub prokuratora.</w:t>
      </w:r>
    </w:p>
    <w:p w:rsidR="00E97CF3" w:rsidRPr="00E97CF3" w:rsidRDefault="00C22B10" w:rsidP="00CC7AE8">
      <w:pPr>
        <w:pStyle w:val="Akapitzlist"/>
        <w:numPr>
          <w:ilvl w:val="0"/>
          <w:numId w:val="4"/>
        </w:numPr>
        <w:jc w:val="both"/>
        <w:rPr>
          <w:bCs/>
          <w:sz w:val="22"/>
          <w:szCs w:val="22"/>
        </w:rPr>
      </w:pPr>
      <w:r w:rsidRPr="00E97CF3">
        <w:rPr>
          <w:bCs/>
          <w:sz w:val="22"/>
          <w:szCs w:val="22"/>
        </w:rPr>
        <w:t xml:space="preserve">Rozporządzenie </w:t>
      </w:r>
      <w:proofErr w:type="spellStart"/>
      <w:r w:rsidRPr="00E97CF3">
        <w:rPr>
          <w:bCs/>
          <w:sz w:val="22"/>
          <w:szCs w:val="22"/>
        </w:rPr>
        <w:t>MENiS</w:t>
      </w:r>
      <w:proofErr w:type="spellEnd"/>
      <w:r w:rsidRPr="00E97CF3">
        <w:rPr>
          <w:bCs/>
          <w:sz w:val="22"/>
          <w:szCs w:val="22"/>
        </w:rPr>
        <w:t xml:space="preserve"> z dnia 07.01.2003 r. w sprawie udzielania i organizacji pomocy psychologiczno-pedagogicznej w publicznych przedszkolach, szkołach, placówkach- Dz. U. 2003 nr 11 poz. 114</w:t>
      </w:r>
    </w:p>
    <w:p w:rsidR="00CC7AE8" w:rsidRDefault="00C22B10" w:rsidP="00CC7AE8">
      <w:pPr>
        <w:pStyle w:val="Akapitzlist"/>
        <w:numPr>
          <w:ilvl w:val="0"/>
          <w:numId w:val="4"/>
        </w:numPr>
        <w:jc w:val="both"/>
        <w:rPr>
          <w:bCs/>
          <w:sz w:val="22"/>
          <w:szCs w:val="22"/>
        </w:rPr>
      </w:pPr>
      <w:r w:rsidRPr="00E97CF3">
        <w:rPr>
          <w:bCs/>
          <w:sz w:val="22"/>
          <w:szCs w:val="22"/>
        </w:rPr>
        <w:t xml:space="preserve">Strategia działań wychowawczych i zapobiegawczych oraz interwencyjnych wobec dzieci- </w:t>
      </w:r>
      <w:r w:rsidR="00CC7AE8" w:rsidRPr="00E97CF3">
        <w:rPr>
          <w:bCs/>
          <w:sz w:val="22"/>
          <w:szCs w:val="22"/>
        </w:rPr>
        <w:t>Rozporządzenie Ministra Edukacji Narodowej z dnia 18 sierpnia 2015 r. w sprawie zakresu i form prowadzenia w szkołach i placówkach systemu oświaty działalności wychowawczej, edukacyjnej, informacyjnej i profilaktycznej w celu przeciwdziałania narkomanii</w:t>
      </w:r>
      <w:r w:rsidR="00E97CF3">
        <w:rPr>
          <w:bCs/>
          <w:sz w:val="22"/>
          <w:szCs w:val="22"/>
        </w:rPr>
        <w:t>. (Dz. U. z 2025r. poz. 1249 ze zm</w:t>
      </w:r>
      <w:bookmarkStart w:id="0" w:name="_GoBack"/>
      <w:bookmarkEnd w:id="0"/>
      <w:r w:rsidR="00E97CF3">
        <w:rPr>
          <w:bCs/>
          <w:sz w:val="22"/>
          <w:szCs w:val="22"/>
        </w:rPr>
        <w:t>.)</w:t>
      </w:r>
    </w:p>
    <w:p w:rsidR="00E97CF3" w:rsidRDefault="00E97CF3" w:rsidP="00E97CF3">
      <w:pPr>
        <w:jc w:val="both"/>
        <w:rPr>
          <w:bCs/>
          <w:sz w:val="22"/>
          <w:szCs w:val="22"/>
        </w:rPr>
      </w:pPr>
    </w:p>
    <w:p w:rsidR="00E97CF3" w:rsidRPr="00E97CF3" w:rsidRDefault="00E97CF3" w:rsidP="00E97CF3">
      <w:pPr>
        <w:jc w:val="both"/>
        <w:rPr>
          <w:bCs/>
          <w:sz w:val="22"/>
          <w:szCs w:val="22"/>
        </w:rPr>
      </w:pPr>
    </w:p>
    <w:p w:rsidR="00E97CF3" w:rsidRPr="00E97CF3" w:rsidRDefault="00E97CF3" w:rsidP="00E97CF3">
      <w:pPr>
        <w:pStyle w:val="Akapitzlist"/>
        <w:jc w:val="both"/>
        <w:rPr>
          <w:bCs/>
        </w:rPr>
      </w:pPr>
    </w:p>
    <w:p w:rsidR="006C52B0" w:rsidRDefault="00C22B10" w:rsidP="00CC7AE8">
      <w:pPr>
        <w:pStyle w:val="Akapitzlist"/>
        <w:jc w:val="both"/>
      </w:pPr>
      <w:r>
        <w:rPr>
          <w:b/>
          <w:u w:val="single"/>
        </w:rPr>
        <w:t>POJĘCIE: KRZYWDZENIE DZIECKA</w:t>
      </w:r>
      <w:r>
        <w:t xml:space="preserve"> </w:t>
      </w:r>
      <w:r>
        <w:br/>
      </w:r>
    </w:p>
    <w:p w:rsidR="006C52B0" w:rsidRDefault="00C22B10" w:rsidP="006C52B0">
      <w:pPr>
        <w:jc w:val="both"/>
      </w:pPr>
      <w:r>
        <w:t>Krzywdzenie dziecka to zamierzone lub niezamierzone działanie lub zaniechanie osoby dorosłej, społeczeństwa lub państwa, które negatywnie wpływa na zdrowie dziecka, jego rozwój fizyczny lub psychospołeczny. Krzywdzenie lub maltretowanie dziecka to wszystkie formy fizycznego lub emocjonalnego złego traktowania, zaniedbywania, wykorzystywania seksualnego lub komercyjnego doznane od osoby odpowiedzialnej za dziecko, której ono ufa, lub która ma władzę nad nim skutkujące faktyczną lub potencjalną krzywdą dziecka.</w:t>
      </w:r>
      <w:r>
        <w:br/>
      </w:r>
    </w:p>
    <w:p w:rsidR="006C52B0" w:rsidRDefault="006C52B0" w:rsidP="006C52B0">
      <w:pPr>
        <w:jc w:val="both"/>
        <w:rPr>
          <w:b/>
        </w:rPr>
      </w:pPr>
      <w:r>
        <w:rPr>
          <w:b/>
        </w:rPr>
        <w:lastRenderedPageBreak/>
        <w:t xml:space="preserve">Kategorie krzywdzenia dziecka: </w:t>
      </w:r>
    </w:p>
    <w:p w:rsidR="006C52B0" w:rsidRDefault="00C22B10" w:rsidP="006C52B0">
      <w:pPr>
        <w:pStyle w:val="Akapitzlist"/>
        <w:numPr>
          <w:ilvl w:val="0"/>
          <w:numId w:val="5"/>
        </w:numPr>
        <w:jc w:val="both"/>
      </w:pPr>
      <w:r w:rsidRPr="006C52B0">
        <w:rPr>
          <w:b/>
        </w:rPr>
        <w:t>Krzywdzenie fizyczne</w:t>
      </w:r>
      <w:r>
        <w:t>- powoduje ból i różnego rodzaju cierpienia dziecka wobec którego stosowane są np.: kary cielesne, zanurzanie w gorącej wodzie, oparzenia gorącymi przedmiotami, przypalanie papierosami, p</w:t>
      </w:r>
      <w:r w:rsidR="006C52B0">
        <w:t>róby otrucia itp.</w:t>
      </w:r>
    </w:p>
    <w:p w:rsidR="006C52B0" w:rsidRDefault="00C22B10" w:rsidP="006C52B0">
      <w:pPr>
        <w:pStyle w:val="Akapitzlist"/>
        <w:jc w:val="both"/>
      </w:pPr>
      <w:r>
        <w:t>Podejrzenie, że dziecko jest poddawane przemocy fizycznej mogą budzić: widoczne obrażenia ciała (poparzenia, ślady po ugryzieniu, siniaki, zadrapania skóry, rany, naderwania małżowiny usznej, złamania kości) których pochodzenie trudno jest wytłumaczyć. Ponadto dziecko boi się rodzica, opiekuna, wzdryga się, kiedy podchodzi do niego osoba dorosła, podawane przez dziecko wyjaśnienia nie są spójne, logiczne. Rodzic lub opiekun natomiast podaje sprzeczne lub nieprzekonujące wyjaśnienia obrażeń dziecka</w:t>
      </w:r>
      <w:r w:rsidR="006C52B0">
        <w:t>, bądź w ogóle odmawia rozmowy.</w:t>
      </w:r>
      <w:r w:rsidR="00987A6C">
        <w:t xml:space="preserve"> </w:t>
      </w:r>
      <w:r>
        <w:t>Występowanie pojedynczego objawu nie jest dowodem na to, że dziecko doświadcza krzywdzenia. Jeśli jednak symptom powtarza się, bądź kilka występuje jednocześnie, możliwe ż</w:t>
      </w:r>
      <w:r w:rsidR="006C52B0">
        <w:t>e mamy do czynienia z przemocą.</w:t>
      </w:r>
    </w:p>
    <w:p w:rsidR="006C52B0" w:rsidRDefault="00C22B10" w:rsidP="006C52B0">
      <w:pPr>
        <w:pStyle w:val="Akapitzlist"/>
        <w:numPr>
          <w:ilvl w:val="0"/>
          <w:numId w:val="5"/>
        </w:numPr>
        <w:jc w:val="both"/>
      </w:pPr>
      <w:r w:rsidRPr="006C52B0">
        <w:rPr>
          <w:b/>
        </w:rPr>
        <w:t>Krzywdzenie psychiczne/emocjonalne</w:t>
      </w:r>
      <w:r>
        <w:t>- upokarzanie, odrzucanie, izolowanie, ignorowanie, wyszydzanie, krytykowanie, terroryzowanie, zmuszanie do wysiłku przekraczającego jego możliwości, zastraszanie, grożenie dziecka.</w:t>
      </w:r>
      <w:r>
        <w:br/>
        <w:t>Dziecko doznające takiej przemocy zachowuje się w sposób nieadekwatny do wieku, wykazuje zaburzenia jedzenia- niedojadanie, nadmierne objadanie się, wymioty, samookaleczenie się, ma problemy ze snem, kos</w:t>
      </w:r>
      <w:r w:rsidR="006C52B0">
        <w:t>zmary, strach przed zaśnięciem</w:t>
      </w:r>
    </w:p>
    <w:p w:rsidR="006C52B0" w:rsidRDefault="006C52B0" w:rsidP="006C52B0">
      <w:pPr>
        <w:pStyle w:val="Akapitzlist"/>
        <w:numPr>
          <w:ilvl w:val="0"/>
          <w:numId w:val="5"/>
        </w:numPr>
        <w:jc w:val="both"/>
      </w:pPr>
      <w:r w:rsidRPr="006C52B0">
        <w:rPr>
          <w:b/>
        </w:rPr>
        <w:t xml:space="preserve">Przemoc seksualna: </w:t>
      </w:r>
      <w:r w:rsidR="00C22B10">
        <w:t>Dziecko doznające wykorzystywania seksualnego jest nadmiernie rozbudzone, dużo mówi o seksie, unika kontaktu z dorosłymi, opisuje zachowanie osoby dorosłej wskazujące na to, że próbowała je uwieść. Dziecko takie jest przygnębione, wycofane, ma problemy z koncentracją uwagi, zaczyna zachowywać się agresywnie, ma trudności w relacjach z rówieśnikami, odmawia przebierania się w towarzystwie innych. Dziecko takie ma problemy ze snem, przejawia dolegliwości bólowe intymnych części ciała, a także głowy i brzucha.</w:t>
      </w:r>
      <w:r w:rsidR="00C22B10">
        <w:br/>
        <w:t>Ma ono problemy np. z siedzeniem, chodzeniem, oddawaniem moczu, kału, częste infekcje dróg moczowo-płciowych, widoczne siniaki na klatce piersiowej, pośladkach, podbrzuszu, udach, oraz otarcia zaczerwienienia, stany zapalne skóry, a także krwawienia. Sygnałem ostrzegawczym jest również zbytnia erotyzacja dziecka, oraz odgrywana przemoc seksu</w:t>
      </w:r>
      <w:r>
        <w:t>alna np. na lalkach, zabawkach.</w:t>
      </w:r>
    </w:p>
    <w:p w:rsidR="006C52B0" w:rsidRPr="00987A6C" w:rsidRDefault="00C22B10" w:rsidP="006C52B0">
      <w:pPr>
        <w:pStyle w:val="Akapitzlist"/>
        <w:numPr>
          <w:ilvl w:val="0"/>
          <w:numId w:val="5"/>
        </w:numPr>
        <w:jc w:val="both"/>
      </w:pPr>
      <w:r w:rsidRPr="006C52B0">
        <w:rPr>
          <w:b/>
        </w:rPr>
        <w:t>Zaniedbywania bytowe, wychowawcze:</w:t>
      </w:r>
      <w:r w:rsidR="006C52B0">
        <w:t xml:space="preserve"> </w:t>
      </w:r>
      <w:r>
        <w:t>Zauważone symptomy u dziecka to: bardzo niska higiena osobista- dziecko brudne, cuchnące, brudne paznokcie, ubranie, ślady licznych ukąszeń, świerzb. Dziecko takie jest głodne, często choruje, jest zmęczone, apatyczne. Rodzice nie zwrac</w:t>
      </w:r>
      <w:r w:rsidR="006C52B0">
        <w:t>ają uwagi na potrzeby dziecka.</w:t>
      </w:r>
    </w:p>
    <w:p w:rsidR="006C52B0" w:rsidRDefault="00C22B10" w:rsidP="006C52B0">
      <w:pPr>
        <w:pStyle w:val="Akapitzlist"/>
        <w:jc w:val="both"/>
      </w:pPr>
      <w:r w:rsidRPr="006C52B0">
        <w:rPr>
          <w:b/>
        </w:rPr>
        <w:t>Objawy zaniedbania dziecka w wieku przedszkolnym:</w:t>
      </w:r>
    </w:p>
    <w:p w:rsidR="006C52B0" w:rsidRDefault="00C22B10" w:rsidP="006C52B0">
      <w:pPr>
        <w:pStyle w:val="Akapitzlist"/>
        <w:jc w:val="both"/>
      </w:pPr>
      <w:r w:rsidRPr="006C52B0">
        <w:rPr>
          <w:b/>
        </w:rPr>
        <w:t>fizyczne</w:t>
      </w:r>
      <w:r>
        <w:t>: niski wzrost,</w:t>
      </w:r>
      <w:r w:rsidR="006C52B0">
        <w:t xml:space="preserve"> małogłowie, zaniedbane, brudne</w:t>
      </w:r>
    </w:p>
    <w:p w:rsidR="006C52B0" w:rsidRDefault="00C22B10" w:rsidP="006C52B0">
      <w:pPr>
        <w:pStyle w:val="Akapitzlist"/>
        <w:jc w:val="both"/>
      </w:pPr>
      <w:r w:rsidRPr="006C52B0">
        <w:rPr>
          <w:b/>
        </w:rPr>
        <w:t>rozwojowe</w:t>
      </w:r>
      <w:r>
        <w:t>: opóźniony rozwój mowy, ograniczony zakres uwagi, niedojrzałość społeczno- emocjonalna, zaburzenia procesów pozn</w:t>
      </w:r>
      <w:r w:rsidR="006C52B0">
        <w:t>awczych i zdolności uczenia się</w:t>
      </w:r>
    </w:p>
    <w:p w:rsidR="006C52B0" w:rsidRDefault="00C22B10" w:rsidP="00987A6C">
      <w:pPr>
        <w:pStyle w:val="Akapitzlist"/>
        <w:jc w:val="both"/>
      </w:pPr>
      <w:r w:rsidRPr="006C52B0">
        <w:rPr>
          <w:b/>
        </w:rPr>
        <w:t>zachowanie</w:t>
      </w:r>
      <w:r>
        <w:t>: nadmierna pobudliwość, agresja, impulsywność, powszechna życzliwość, zaburzenia nerwicowe</w:t>
      </w:r>
    </w:p>
    <w:p w:rsidR="006C52B0" w:rsidRPr="006C52B0" w:rsidRDefault="00C22B10" w:rsidP="00C22B10">
      <w:pPr>
        <w:rPr>
          <w:b/>
        </w:rPr>
      </w:pPr>
      <w:r>
        <w:rPr>
          <w:b/>
        </w:rPr>
        <w:t xml:space="preserve">ODPOWIEDZIALNOŚĆ NAUCZYCIELA WOBEC PRZEMOCY </w:t>
      </w:r>
      <w:r w:rsidR="006C52B0">
        <w:rPr>
          <w:b/>
        </w:rPr>
        <w:t xml:space="preserve"> </w:t>
      </w:r>
      <w:r>
        <w:rPr>
          <w:b/>
        </w:rPr>
        <w:t>W STOSUNKU DO DZIECKA</w:t>
      </w:r>
    </w:p>
    <w:p w:rsidR="00C22B10" w:rsidRDefault="00C22B10" w:rsidP="00C22B10">
      <w:r>
        <w:t>Nauczyciele prowadzą pracę dydaktyczno- wychowawczą i opiekuńczą. Są odpowiedzialni za jakość i wyniki tej pracy, a także za bezpieczeństwo powierzonych ich opiece dzieci.</w:t>
      </w:r>
    </w:p>
    <w:p w:rsidR="00C22B10" w:rsidRDefault="00C22B10" w:rsidP="00C22B10">
      <w:pPr>
        <w:ind w:left="708"/>
      </w:pPr>
      <w:r>
        <w:rPr>
          <w:b/>
        </w:rPr>
        <w:t>1. Odpowiedzialność zawodowa</w:t>
      </w:r>
      <w:r>
        <w:t>- podejmowanie działań wobec dzieci krzywdzonych</w:t>
      </w:r>
      <w:r>
        <w:br/>
      </w:r>
      <w:r>
        <w:rPr>
          <w:b/>
        </w:rPr>
        <w:t>2. Odpowiedzialność opiekuńczo- wychowawcza</w:t>
      </w:r>
      <w:r>
        <w:t>- świadomość nauczycieli następstw przemocy i zaniedbywania (zaburzenia osobowości, emocjonalne) ze strony rodziców oraz potrzebę przeciwdziałania takim zagrożeniom.</w:t>
      </w:r>
      <w:r>
        <w:br/>
      </w:r>
      <w:r>
        <w:rPr>
          <w:b/>
        </w:rPr>
        <w:t>3. Odpowiedzialność społeczna</w:t>
      </w:r>
      <w:r>
        <w:t>- odpowiedzialność przedszkola jako instytucji</w:t>
      </w:r>
      <w:r>
        <w:br/>
      </w:r>
      <w:r>
        <w:rPr>
          <w:b/>
        </w:rPr>
        <w:t>4. Odpowiedzialność edukacyjna</w:t>
      </w:r>
      <w:r>
        <w:br/>
      </w:r>
      <w:r>
        <w:rPr>
          <w:b/>
        </w:rPr>
        <w:t>5. Odpowiedzialność polityczna</w:t>
      </w:r>
      <w:r>
        <w:t>- obowiązujące w Polsce prawo</w:t>
      </w:r>
      <w:r>
        <w:br/>
      </w:r>
    </w:p>
    <w:p w:rsidR="00C22B10" w:rsidRDefault="00C22B10" w:rsidP="00C22B10">
      <w:pPr>
        <w:outlineLvl w:val="0"/>
        <w:rPr>
          <w:b/>
        </w:rPr>
      </w:pPr>
    </w:p>
    <w:p w:rsidR="00C22B10" w:rsidRDefault="00C22B10" w:rsidP="006C52B0">
      <w:pPr>
        <w:jc w:val="both"/>
        <w:outlineLvl w:val="0"/>
        <w:rPr>
          <w:b/>
        </w:rPr>
      </w:pPr>
      <w:r>
        <w:rPr>
          <w:b/>
        </w:rPr>
        <w:t>DZIAŁANIA NAUCZYCIELA, DYREKTORA W SYTUACJI KRZYWDZENIA DZIECKA</w:t>
      </w:r>
    </w:p>
    <w:p w:rsidR="00C22B10" w:rsidRDefault="00C22B10" w:rsidP="006C52B0">
      <w:pPr>
        <w:jc w:val="both"/>
      </w:pPr>
      <w:r>
        <w:t>Każdy ujawniony problem krzywdy dziecka należy traktować indywidualnie i ze szczególną troską o jego bezpieczeństwo. Nauczyciel ma możliwość regularnego obserwowania funkcjonowania dziecka, oraz zmian w jego zachowaniu.</w:t>
      </w:r>
    </w:p>
    <w:p w:rsidR="006C52B0" w:rsidRDefault="006C52B0" w:rsidP="00C22B10">
      <w:pPr>
        <w:rPr>
          <w:b/>
          <w:sz w:val="28"/>
          <w:szCs w:val="28"/>
        </w:rPr>
      </w:pPr>
    </w:p>
    <w:p w:rsidR="006C52B0" w:rsidRPr="006C52B0" w:rsidRDefault="00C22B10" w:rsidP="00C22B10">
      <w:pPr>
        <w:rPr>
          <w:u w:val="single"/>
        </w:rPr>
      </w:pPr>
      <w:r w:rsidRPr="006C52B0">
        <w:rPr>
          <w:b/>
          <w:sz w:val="28"/>
          <w:szCs w:val="28"/>
          <w:u w:val="single"/>
        </w:rPr>
        <w:t>Procedura 1</w:t>
      </w:r>
      <w:r w:rsidR="006C52B0" w:rsidRPr="006C52B0">
        <w:rPr>
          <w:u w:val="single"/>
        </w:rPr>
        <w:t xml:space="preserve"> </w:t>
      </w:r>
    </w:p>
    <w:p w:rsidR="00C22B10" w:rsidRDefault="00C22B10" w:rsidP="006C52B0">
      <w:pPr>
        <w:jc w:val="both"/>
        <w:rPr>
          <w:b/>
          <w:sz w:val="28"/>
          <w:szCs w:val="28"/>
        </w:rPr>
      </w:pPr>
      <w:r>
        <w:rPr>
          <w:b/>
          <w:sz w:val="28"/>
          <w:szCs w:val="28"/>
        </w:rPr>
        <w:t xml:space="preserve">dotyczy przypadku, gdy wychowawca podejrzewa, że dziecko </w:t>
      </w:r>
      <w:r w:rsidR="006C52B0">
        <w:rPr>
          <w:b/>
          <w:sz w:val="28"/>
          <w:szCs w:val="28"/>
        </w:rPr>
        <w:t xml:space="preserve"> </w:t>
      </w:r>
      <w:r>
        <w:rPr>
          <w:b/>
          <w:sz w:val="28"/>
          <w:szCs w:val="28"/>
        </w:rPr>
        <w:t xml:space="preserve">jest krzywdzone, używa się wobec niego przemocy. </w:t>
      </w:r>
    </w:p>
    <w:p w:rsidR="00987A6C" w:rsidRPr="006C52B0" w:rsidRDefault="00987A6C" w:rsidP="006C52B0">
      <w:pPr>
        <w:jc w:val="both"/>
      </w:pPr>
    </w:p>
    <w:p w:rsidR="00C22B10" w:rsidRDefault="00C22B10" w:rsidP="006C52B0">
      <w:pPr>
        <w:pStyle w:val="Akapitzlist"/>
        <w:numPr>
          <w:ilvl w:val="0"/>
          <w:numId w:val="6"/>
        </w:numPr>
        <w:jc w:val="both"/>
      </w:pPr>
      <w:r>
        <w:t>Wczesna identyfikacja przypadków krzywdzenia dziecka- nauczyciel dokonuje obserwacji wyglądu, zachowania dziecka np. liczne siniaki, zadrapania. Rozmawia z dzieckiem dowiaduje się o szczególnie trudnej sytuacji rodzinnej, wspiera go, buduje dobre relacje z nim, informuje o konieczności kontaktu z rodzicami.</w:t>
      </w:r>
    </w:p>
    <w:p w:rsidR="00987A6C" w:rsidRDefault="00987A6C" w:rsidP="00987A6C">
      <w:pPr>
        <w:pStyle w:val="Akapitzlist"/>
        <w:jc w:val="both"/>
      </w:pPr>
    </w:p>
    <w:p w:rsidR="00C22B10" w:rsidRDefault="00C22B10" w:rsidP="006C52B0">
      <w:pPr>
        <w:pStyle w:val="Akapitzlist"/>
        <w:numPr>
          <w:ilvl w:val="0"/>
          <w:numId w:val="6"/>
        </w:numPr>
        <w:jc w:val="both"/>
      </w:pPr>
      <w:r>
        <w:t>Wstępna diagnoza sytuacji dziecka i rodziny np. kwestionariusz dziecka krzywdzonego.</w:t>
      </w:r>
    </w:p>
    <w:p w:rsidR="00987A6C" w:rsidRDefault="00987A6C" w:rsidP="00987A6C">
      <w:pPr>
        <w:jc w:val="both"/>
      </w:pPr>
    </w:p>
    <w:p w:rsidR="00C22B10" w:rsidRDefault="00C22B10" w:rsidP="006C52B0">
      <w:pPr>
        <w:pStyle w:val="Akapitzlist"/>
        <w:numPr>
          <w:ilvl w:val="0"/>
          <w:numId w:val="6"/>
        </w:numPr>
        <w:jc w:val="both"/>
      </w:pPr>
      <w:r>
        <w:t xml:space="preserve"> Zgłoszenie przypadku krzywdzenia dziecka lub uzasadnionego po</w:t>
      </w:r>
      <w:r w:rsidR="00987A6C">
        <w:t>dejrzenia do dyrektora placówki.</w:t>
      </w:r>
    </w:p>
    <w:p w:rsidR="00987A6C" w:rsidRDefault="00987A6C" w:rsidP="00987A6C">
      <w:pPr>
        <w:jc w:val="both"/>
      </w:pPr>
    </w:p>
    <w:p w:rsidR="00C22B10" w:rsidRDefault="00C22B10" w:rsidP="006C52B0">
      <w:pPr>
        <w:pStyle w:val="Akapitzlist"/>
        <w:numPr>
          <w:ilvl w:val="0"/>
          <w:numId w:val="6"/>
        </w:numPr>
        <w:jc w:val="both"/>
      </w:pPr>
      <w:r>
        <w:t>Dyrektor nawiązuje kontakt z rodzicami i rozmawia z nimi- informuje o stanie dziecka i prosi o wyjaśnienie ujawnionych obrażeń.</w:t>
      </w:r>
    </w:p>
    <w:p w:rsidR="00987A6C" w:rsidRDefault="00987A6C" w:rsidP="00987A6C">
      <w:pPr>
        <w:jc w:val="both"/>
      </w:pPr>
    </w:p>
    <w:p w:rsidR="00C22B10" w:rsidRDefault="00C22B10" w:rsidP="006C52B0">
      <w:pPr>
        <w:pStyle w:val="Akapitzlist"/>
        <w:numPr>
          <w:ilvl w:val="0"/>
          <w:numId w:val="6"/>
        </w:numPr>
        <w:jc w:val="both"/>
      </w:pPr>
      <w:r>
        <w:t>Zgłoszenie przypadku krzywdzenia dziecka lub uzasadnionego podejrze</w:t>
      </w:r>
      <w:r w:rsidR="006C52B0">
        <w:t xml:space="preserve">nia do odpowiedniej instytucji. </w:t>
      </w:r>
      <w:r>
        <w:t xml:space="preserve">Zgodnie z art. 304 2 </w:t>
      </w:r>
      <w:proofErr w:type="spellStart"/>
      <w:r>
        <w:t>k.p.k</w:t>
      </w:r>
      <w:proofErr w:type="spellEnd"/>
      <w:r>
        <w:t xml:space="preserve"> dyrektor powinien niezwłocznie powiadomić prokuraturę lub policję, oraz przedsięwziąć niezbędne czynności, aby nie dopuścić do zatarcia śladów i dowodów przestępstwa.</w:t>
      </w:r>
    </w:p>
    <w:p w:rsidR="00987A6C" w:rsidRDefault="00987A6C" w:rsidP="00987A6C">
      <w:pPr>
        <w:jc w:val="both"/>
      </w:pPr>
    </w:p>
    <w:p w:rsidR="00C22B10" w:rsidRDefault="00C22B10" w:rsidP="006C52B0">
      <w:pPr>
        <w:pStyle w:val="Akapitzlist"/>
        <w:numPr>
          <w:ilvl w:val="0"/>
          <w:numId w:val="6"/>
        </w:numPr>
        <w:jc w:val="both"/>
      </w:pPr>
      <w:r>
        <w:t>W przypadku stwierdzenia, że dziecko doznało przemocy fizycznej, emocjonalnej w rodzinie dyrektor wzywa np. pogotowie w celu udzielenia pomocy medycznej dziecku, oraz uzyskania zaświadczenia o jego stanie zdrowia.</w:t>
      </w:r>
    </w:p>
    <w:p w:rsidR="00987A6C" w:rsidRDefault="00987A6C" w:rsidP="00987A6C">
      <w:pPr>
        <w:jc w:val="both"/>
      </w:pPr>
    </w:p>
    <w:p w:rsidR="00C22B10" w:rsidRDefault="00C22B10" w:rsidP="006C52B0">
      <w:pPr>
        <w:pStyle w:val="Akapitzlist"/>
        <w:numPr>
          <w:ilvl w:val="0"/>
          <w:numId w:val="6"/>
        </w:numPr>
        <w:jc w:val="both"/>
      </w:pPr>
      <w:r>
        <w:t>Dyrektor (nauczyciel) sporządza notatkę (protokół) opisujący wygląd dziecka, dolegliwości i w dalszym ciągu dokonuje jego obserwacji w przedszkolu.</w:t>
      </w:r>
    </w:p>
    <w:p w:rsidR="00987A6C" w:rsidRDefault="00987A6C" w:rsidP="00987A6C">
      <w:pPr>
        <w:jc w:val="both"/>
      </w:pPr>
    </w:p>
    <w:p w:rsidR="00C22B10" w:rsidRDefault="00C22B10" w:rsidP="006C52B0">
      <w:pPr>
        <w:pStyle w:val="Akapitzlist"/>
        <w:numPr>
          <w:ilvl w:val="0"/>
          <w:numId w:val="6"/>
        </w:numPr>
        <w:jc w:val="both"/>
      </w:pPr>
      <w:r>
        <w:t>Dyrektor nawiązuje współpracę z instytucjami w zakresie monitorowania sytuacji dziecka w rodzinie: np. pracownik socjalny w celu uzyskania danych o sytuacji rodzinnej z wywiadu środowiskowego, dzielnicowy w celu uzyskania danych o ewentualnych interwencjach, psycholog, kurator sądowy w celu uzyskania danych nadzorze, prokuratura.</w:t>
      </w:r>
    </w:p>
    <w:p w:rsidR="00987A6C" w:rsidRDefault="00987A6C" w:rsidP="00987A6C">
      <w:pPr>
        <w:jc w:val="both"/>
      </w:pPr>
    </w:p>
    <w:p w:rsidR="00C22B10" w:rsidRDefault="00C22B10" w:rsidP="006C52B0">
      <w:pPr>
        <w:pStyle w:val="Akapitzlist"/>
        <w:numPr>
          <w:ilvl w:val="0"/>
          <w:numId w:val="6"/>
        </w:numPr>
        <w:jc w:val="both"/>
      </w:pPr>
      <w:r>
        <w:t>Nauczyciel, wykwalifikowani specjaliści (psycholog, pedagog, terapeuta) udzielają pomocy dziecku, rodzicom- organizują i prowadzą działania reedukacyjne, terapeutyczne w specjalistycznych poradniach np. Psychologiczno- Pedagogicznej, innych instytucjach.</w:t>
      </w:r>
    </w:p>
    <w:p w:rsidR="00987A6C" w:rsidRDefault="00987A6C" w:rsidP="00987A6C">
      <w:pPr>
        <w:pStyle w:val="Akapitzlist"/>
      </w:pPr>
    </w:p>
    <w:p w:rsidR="00987A6C" w:rsidRDefault="00987A6C" w:rsidP="00987A6C">
      <w:pPr>
        <w:pStyle w:val="Akapitzlist"/>
        <w:jc w:val="both"/>
      </w:pPr>
    </w:p>
    <w:p w:rsidR="00C22B10" w:rsidRDefault="00C22B10" w:rsidP="006C52B0">
      <w:pPr>
        <w:pStyle w:val="Akapitzlist"/>
        <w:numPr>
          <w:ilvl w:val="0"/>
          <w:numId w:val="6"/>
        </w:numPr>
        <w:jc w:val="both"/>
      </w:pPr>
      <w:r>
        <w:t>W przypadku podwyższonego ryzyka występowania przemocy w rodzinie prowadzone są działania prewencyjne.</w:t>
      </w:r>
    </w:p>
    <w:p w:rsidR="00987A6C" w:rsidRDefault="00987A6C" w:rsidP="00987A6C">
      <w:pPr>
        <w:pStyle w:val="Akapitzlist"/>
        <w:jc w:val="both"/>
      </w:pPr>
    </w:p>
    <w:p w:rsidR="006C52B0" w:rsidRDefault="00C22B10" w:rsidP="006C52B0">
      <w:pPr>
        <w:pStyle w:val="Akapitzlist"/>
        <w:numPr>
          <w:ilvl w:val="0"/>
          <w:numId w:val="6"/>
        </w:numPr>
        <w:jc w:val="both"/>
      </w:pPr>
      <w:r>
        <w:t xml:space="preserve">Prowadzenie </w:t>
      </w:r>
      <w:r w:rsidR="006C52B0">
        <w:t>ogólnej profilaktyki zjawiska.</w:t>
      </w:r>
    </w:p>
    <w:p w:rsidR="006C52B0" w:rsidRDefault="006C52B0" w:rsidP="006C52B0">
      <w:pPr>
        <w:jc w:val="both"/>
      </w:pPr>
    </w:p>
    <w:p w:rsidR="006C52B0" w:rsidRDefault="006C52B0" w:rsidP="006C52B0">
      <w:pPr>
        <w:jc w:val="both"/>
      </w:pPr>
    </w:p>
    <w:p w:rsidR="00C22B10" w:rsidRPr="00987A6C" w:rsidRDefault="00C22B10" w:rsidP="006C52B0">
      <w:pPr>
        <w:jc w:val="both"/>
        <w:rPr>
          <w:b/>
          <w:sz w:val="28"/>
          <w:szCs w:val="28"/>
          <w:u w:val="single"/>
        </w:rPr>
      </w:pPr>
      <w:r w:rsidRPr="00987A6C">
        <w:rPr>
          <w:b/>
          <w:sz w:val="28"/>
          <w:szCs w:val="28"/>
          <w:u w:val="single"/>
        </w:rPr>
        <w:t>Procedura 2</w:t>
      </w:r>
    </w:p>
    <w:p w:rsidR="00C22B10" w:rsidRDefault="00C22B10" w:rsidP="00987A6C">
      <w:pPr>
        <w:jc w:val="both"/>
        <w:rPr>
          <w:b/>
          <w:sz w:val="28"/>
          <w:szCs w:val="28"/>
        </w:rPr>
      </w:pPr>
      <w:r>
        <w:rPr>
          <w:b/>
          <w:sz w:val="28"/>
          <w:szCs w:val="28"/>
        </w:rPr>
        <w:t>dotyczy przypadku, gdy wychowawca otrzymuje informacje, że istnieje sytuacja, w której dziecko pozos</w:t>
      </w:r>
      <w:r w:rsidR="00987A6C">
        <w:rPr>
          <w:b/>
          <w:sz w:val="28"/>
          <w:szCs w:val="28"/>
        </w:rPr>
        <w:t xml:space="preserve">tawione jest w domu bez opieki, </w:t>
      </w:r>
      <w:r>
        <w:rPr>
          <w:b/>
          <w:sz w:val="28"/>
          <w:szCs w:val="28"/>
        </w:rPr>
        <w:t xml:space="preserve">zaniedbane. </w:t>
      </w:r>
      <w:r>
        <w:rPr>
          <w:b/>
          <w:sz w:val="28"/>
          <w:szCs w:val="28"/>
        </w:rPr>
        <w:br/>
      </w:r>
    </w:p>
    <w:p w:rsidR="00987A6C" w:rsidRPr="00987A6C" w:rsidRDefault="00987A6C" w:rsidP="00987A6C">
      <w:r w:rsidRPr="00987A6C">
        <w:rPr>
          <w:b/>
        </w:rPr>
        <w:t xml:space="preserve">Nauczyciel: </w:t>
      </w:r>
    </w:p>
    <w:p w:rsidR="00C22B10" w:rsidRDefault="00C22B10" w:rsidP="00987A6C">
      <w:pPr>
        <w:pStyle w:val="Akapitzlist"/>
        <w:numPr>
          <w:ilvl w:val="0"/>
          <w:numId w:val="9"/>
        </w:numPr>
      </w:pPr>
      <w:r>
        <w:t>Powiadamia osobę, która przekazuje informację o możliwości powiadomienia odpowiednich instytucji (prawnych lub pozaprawnych).</w:t>
      </w:r>
    </w:p>
    <w:p w:rsidR="00987A6C" w:rsidRDefault="00987A6C" w:rsidP="00987A6C"/>
    <w:p w:rsidR="00987A6C" w:rsidRDefault="00C22B10" w:rsidP="00987A6C">
      <w:pPr>
        <w:pStyle w:val="Akapitzlist"/>
        <w:numPr>
          <w:ilvl w:val="0"/>
          <w:numId w:val="9"/>
        </w:numPr>
      </w:pPr>
      <w:r>
        <w:t>Jeżeli osoba powiadamiająca nie chce podejmować działań osobiście powiadamia dyrektora placówki o zaistniałej sytuacji sporządza notatkę służbową. Dyrektor wspólnie z wychowawcą</w:t>
      </w:r>
      <w:r w:rsidR="00987A6C">
        <w:t xml:space="preserve"> może podjąć następujące kroki</w:t>
      </w:r>
    </w:p>
    <w:p w:rsidR="00987A6C" w:rsidRDefault="00C22B10" w:rsidP="00987A6C">
      <w:pPr>
        <w:pStyle w:val="Akapitzlist"/>
      </w:pPr>
      <w:r>
        <w:t xml:space="preserve">- rozmowa z rodzicami </w:t>
      </w:r>
      <w:r w:rsidR="00987A6C">
        <w:t>wskazanie instytucji pomocowych</w:t>
      </w:r>
    </w:p>
    <w:p w:rsidR="00C22B10" w:rsidRDefault="00C22B10" w:rsidP="00987A6C">
      <w:pPr>
        <w:pStyle w:val="Akapitzlist"/>
      </w:pPr>
      <w:r>
        <w:t>- przeprowadza wizytę domową w celu określenia sytuacji rodzinnej dziecka.</w:t>
      </w:r>
      <w:r>
        <w:br/>
      </w:r>
    </w:p>
    <w:p w:rsidR="00987A6C" w:rsidRDefault="00C22B10" w:rsidP="00987A6C">
      <w:pPr>
        <w:pStyle w:val="Akapitzlist"/>
        <w:numPr>
          <w:ilvl w:val="0"/>
          <w:numId w:val="9"/>
        </w:numPr>
        <w:jc w:val="both"/>
      </w:pPr>
      <w:r>
        <w:t>W przypadku, gdy nadal sytuacja nie ulega zmianie powiadamiana zostaje najbliższa jednostka policji celem rozeznania sytuacji rodzinnej i domowej dziecka, a następnie powiadomienia sądu rodzinnego. W przedszkolu gromadzona jest dokumen</w:t>
      </w:r>
      <w:r w:rsidR="00987A6C">
        <w:t xml:space="preserve">tacja </w:t>
      </w:r>
      <w:r w:rsidR="00987A6C">
        <w:br/>
        <w:t>z podejmowanych działań.</w:t>
      </w:r>
    </w:p>
    <w:p w:rsidR="00987A6C" w:rsidRDefault="00987A6C" w:rsidP="00987A6C">
      <w:pPr>
        <w:jc w:val="both"/>
      </w:pPr>
    </w:p>
    <w:p w:rsidR="00C22B10" w:rsidRDefault="00C22B10" w:rsidP="00987A6C">
      <w:pPr>
        <w:jc w:val="both"/>
      </w:pPr>
      <w:r>
        <w:t xml:space="preserve">Sformułowanie uniwersalnej strategii postępowania nie jest możliwe. Wiele elementów składających się na konkretną sytuację decyduje o trafności podejmowanych działań. </w:t>
      </w:r>
    </w:p>
    <w:p w:rsidR="00C22B10" w:rsidRDefault="00C22B10" w:rsidP="00987A6C">
      <w:pPr>
        <w:jc w:val="both"/>
      </w:pPr>
      <w:r>
        <w:t xml:space="preserve">Ważne jest oczywiście, z jaką sytuacją dziecka mamy do czynienia. Co nas zaniepokoiło </w:t>
      </w:r>
      <w:r w:rsidR="00987A6C">
        <w:br/>
      </w:r>
      <w:r>
        <w:t xml:space="preserve">w relacjach dziecka z jego najbliższymi? Czy zdrowie i życie dziecka jest zagrożone? Czy sprawcami krzywdy są oboje rodzice, czy tez można z jednym z nich współpracować, próbując zmienić sytuację dziecka. </w:t>
      </w:r>
    </w:p>
    <w:p w:rsidR="00987A6C" w:rsidRDefault="00C22B10" w:rsidP="00987A6C">
      <w:pPr>
        <w:jc w:val="both"/>
      </w:pPr>
      <w:r>
        <w:t>Wychowawca przedszkolny jest jedną z osób zobowiązanych do szczególnej ochrony dziecka i powinien zdecydowanie</w:t>
      </w:r>
      <w:r w:rsidR="00987A6C">
        <w:t xml:space="preserve"> występować jako jego rzecznik.</w:t>
      </w:r>
    </w:p>
    <w:p w:rsidR="00C22B10" w:rsidRDefault="00C22B10" w:rsidP="00987A6C">
      <w:pPr>
        <w:jc w:val="both"/>
      </w:pPr>
      <w:r>
        <w:t xml:space="preserve">Współpraca z prawnymi opiekunami dziecka jest punktem wyjścia do stworzenia mechanizmów zapobiegania dalszemu krzywdzeniu dzieci w wieku przedszkolnym. Stąd m.in. tak istotne są - w miarę możliwości - częste i bezpośrednie kontakty nauczyciela </w:t>
      </w:r>
      <w:r w:rsidR="00987A6C">
        <w:br/>
      </w:r>
      <w:r>
        <w:t xml:space="preserve">z rodzicami. </w:t>
      </w:r>
    </w:p>
    <w:p w:rsidR="00C22B10" w:rsidRDefault="00C22B10" w:rsidP="00987A6C">
      <w:pPr>
        <w:jc w:val="both"/>
      </w:pPr>
      <w:r>
        <w:t>Opisane wcześniej zachowania rodziców wobec dziecka, oraz zauważone przez nauczyciela objawy u dziecka są jasnym i oczywistym sygnałem do podjęcia odpowiednich działań przez nauczyciela, dyrektora przedszkola.</w:t>
      </w:r>
    </w:p>
    <w:p w:rsidR="00C22B10" w:rsidRDefault="00C22B10" w:rsidP="00987A6C">
      <w:pPr>
        <w:jc w:val="both"/>
      </w:pPr>
    </w:p>
    <w:p w:rsidR="00C22B10" w:rsidRDefault="00C22B10" w:rsidP="00987A6C">
      <w:pPr>
        <w:jc w:val="both"/>
        <w:rPr>
          <w:color w:val="FF0000"/>
        </w:rPr>
      </w:pPr>
    </w:p>
    <w:p w:rsidR="00C22B10" w:rsidRDefault="00C22B10" w:rsidP="00C22B10">
      <w:pPr>
        <w:rPr>
          <w:color w:val="FF0000"/>
        </w:rPr>
      </w:pPr>
    </w:p>
    <w:p w:rsidR="00F509DD" w:rsidRDefault="00F509DD"/>
    <w:sectPr w:rsidR="00F509DD" w:rsidSect="003343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59" w:rsidRDefault="00772D59" w:rsidP="00987A6C">
      <w:r>
        <w:separator/>
      </w:r>
    </w:p>
  </w:endnote>
  <w:endnote w:type="continuationSeparator" w:id="0">
    <w:p w:rsidR="00772D59" w:rsidRDefault="00772D59" w:rsidP="0098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6C" w:rsidRDefault="00987A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34474"/>
      <w:docPartObj>
        <w:docPartGallery w:val="Page Numbers (Bottom of Page)"/>
        <w:docPartUnique/>
      </w:docPartObj>
    </w:sdtPr>
    <w:sdtEndPr/>
    <w:sdtContent>
      <w:p w:rsidR="00987A6C" w:rsidRDefault="00987A6C">
        <w:pPr>
          <w:pStyle w:val="Stopka"/>
          <w:jc w:val="right"/>
        </w:pPr>
        <w:r>
          <w:fldChar w:fldCharType="begin"/>
        </w:r>
        <w:r>
          <w:instrText>PAGE   \* MERGEFORMAT</w:instrText>
        </w:r>
        <w:r>
          <w:fldChar w:fldCharType="separate"/>
        </w:r>
        <w:r w:rsidR="00331F1E">
          <w:rPr>
            <w:noProof/>
          </w:rPr>
          <w:t>4</w:t>
        </w:r>
        <w:r>
          <w:fldChar w:fldCharType="end"/>
        </w:r>
      </w:p>
    </w:sdtContent>
  </w:sdt>
  <w:p w:rsidR="00987A6C" w:rsidRDefault="00987A6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6C" w:rsidRDefault="00987A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59" w:rsidRDefault="00772D59" w:rsidP="00987A6C">
      <w:r>
        <w:separator/>
      </w:r>
    </w:p>
  </w:footnote>
  <w:footnote w:type="continuationSeparator" w:id="0">
    <w:p w:rsidR="00772D59" w:rsidRDefault="00772D59" w:rsidP="0098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6C" w:rsidRDefault="00987A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6C" w:rsidRDefault="00987A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6C" w:rsidRDefault="00987A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8CB"/>
    <w:multiLevelType w:val="hybridMultilevel"/>
    <w:tmpl w:val="57389BF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B5922"/>
    <w:multiLevelType w:val="hybridMultilevel"/>
    <w:tmpl w:val="7B280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38C6"/>
    <w:multiLevelType w:val="hybridMultilevel"/>
    <w:tmpl w:val="12941C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4937B1F"/>
    <w:multiLevelType w:val="hybridMultilevel"/>
    <w:tmpl w:val="63C02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F87EB7"/>
    <w:multiLevelType w:val="hybridMultilevel"/>
    <w:tmpl w:val="9FEEDF02"/>
    <w:lvl w:ilvl="0" w:tplc="E4E020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D724FE"/>
    <w:multiLevelType w:val="hybridMultilevel"/>
    <w:tmpl w:val="C6C03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2604FC"/>
    <w:multiLevelType w:val="hybridMultilevel"/>
    <w:tmpl w:val="B27E0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AD2C37"/>
    <w:multiLevelType w:val="hybridMultilevel"/>
    <w:tmpl w:val="C624D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33A"/>
    <w:rsid w:val="00331F1E"/>
    <w:rsid w:val="006C52B0"/>
    <w:rsid w:val="006F7BF9"/>
    <w:rsid w:val="00772D59"/>
    <w:rsid w:val="00987A6C"/>
    <w:rsid w:val="00C22B10"/>
    <w:rsid w:val="00CC7AE8"/>
    <w:rsid w:val="00E97CF3"/>
    <w:rsid w:val="00EB533A"/>
    <w:rsid w:val="00F50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FE21"/>
  <w15:docId w15:val="{4A2A3965-483D-4CA8-96C3-69F94675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B1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2B10"/>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CC7A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nhideWhenUsed/>
    <w:qFormat/>
    <w:rsid w:val="00C22B10"/>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2B10"/>
    <w:rPr>
      <w:rFonts w:asciiTheme="majorHAnsi" w:eastAsiaTheme="majorEastAsia" w:hAnsiTheme="majorHAnsi" w:cstheme="majorBidi"/>
      <w:b/>
      <w:bCs/>
      <w:kern w:val="32"/>
      <w:sz w:val="32"/>
      <w:szCs w:val="32"/>
      <w:lang w:eastAsia="pl-PL"/>
    </w:rPr>
  </w:style>
  <w:style w:type="character" w:customStyle="1" w:styleId="Nagwek4Znak">
    <w:name w:val="Nagłówek 4 Znak"/>
    <w:basedOn w:val="Domylnaczcionkaakapitu"/>
    <w:link w:val="Nagwek4"/>
    <w:rsid w:val="00C22B10"/>
    <w:rPr>
      <w:rFonts w:eastAsiaTheme="minorEastAsia"/>
      <w:b/>
      <w:bCs/>
      <w:sz w:val="28"/>
      <w:szCs w:val="28"/>
      <w:lang w:eastAsia="pl-PL"/>
    </w:rPr>
  </w:style>
  <w:style w:type="paragraph" w:styleId="NormalnyWeb">
    <w:name w:val="Normal (Web)"/>
    <w:basedOn w:val="Normalny"/>
    <w:uiPriority w:val="99"/>
    <w:semiHidden/>
    <w:rsid w:val="00C22B10"/>
    <w:pPr>
      <w:spacing w:before="100" w:beforeAutospacing="1" w:after="100" w:afterAutospacing="1"/>
    </w:pPr>
  </w:style>
  <w:style w:type="paragraph" w:styleId="Akapitzlist">
    <w:name w:val="List Paragraph"/>
    <w:basedOn w:val="Normalny"/>
    <w:uiPriority w:val="34"/>
    <w:qFormat/>
    <w:rsid w:val="006C52B0"/>
    <w:pPr>
      <w:ind w:left="720"/>
      <w:contextualSpacing/>
    </w:pPr>
  </w:style>
  <w:style w:type="paragraph" w:styleId="Nagwek">
    <w:name w:val="header"/>
    <w:basedOn w:val="Normalny"/>
    <w:link w:val="NagwekZnak"/>
    <w:uiPriority w:val="99"/>
    <w:unhideWhenUsed/>
    <w:rsid w:val="00987A6C"/>
    <w:pPr>
      <w:tabs>
        <w:tab w:val="center" w:pos="4536"/>
        <w:tab w:val="right" w:pos="9072"/>
      </w:tabs>
    </w:pPr>
  </w:style>
  <w:style w:type="character" w:customStyle="1" w:styleId="NagwekZnak">
    <w:name w:val="Nagłówek Znak"/>
    <w:basedOn w:val="Domylnaczcionkaakapitu"/>
    <w:link w:val="Nagwek"/>
    <w:uiPriority w:val="99"/>
    <w:rsid w:val="00987A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7A6C"/>
    <w:pPr>
      <w:tabs>
        <w:tab w:val="center" w:pos="4536"/>
        <w:tab w:val="right" w:pos="9072"/>
      </w:tabs>
    </w:pPr>
  </w:style>
  <w:style w:type="character" w:customStyle="1" w:styleId="StopkaZnak">
    <w:name w:val="Stopka Znak"/>
    <w:basedOn w:val="Domylnaczcionkaakapitu"/>
    <w:link w:val="Stopka"/>
    <w:uiPriority w:val="99"/>
    <w:rsid w:val="00987A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7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AE8"/>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CC7AE8"/>
    <w:rPr>
      <w:rFonts w:asciiTheme="majorHAnsi" w:eastAsiaTheme="majorEastAsia" w:hAnsiTheme="majorHAnsi" w:cstheme="majorBidi"/>
      <w:color w:val="365F91"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240">
      <w:bodyDiv w:val="1"/>
      <w:marLeft w:val="0"/>
      <w:marRight w:val="0"/>
      <w:marTop w:val="0"/>
      <w:marBottom w:val="0"/>
      <w:divBdr>
        <w:top w:val="none" w:sz="0" w:space="0" w:color="auto"/>
        <w:left w:val="none" w:sz="0" w:space="0" w:color="auto"/>
        <w:bottom w:val="none" w:sz="0" w:space="0" w:color="auto"/>
        <w:right w:val="none" w:sz="0" w:space="0" w:color="auto"/>
      </w:divBdr>
    </w:div>
    <w:div w:id="8422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1545</Words>
  <Characters>9274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Iwona Kanigowska</cp:lastModifiedBy>
  <cp:revision>5</cp:revision>
  <cp:lastPrinted>2019-06-03T09:17:00Z</cp:lastPrinted>
  <dcterms:created xsi:type="dcterms:W3CDTF">2016-04-21T18:20:00Z</dcterms:created>
  <dcterms:modified xsi:type="dcterms:W3CDTF">2019-06-03T09:18:00Z</dcterms:modified>
</cp:coreProperties>
</file>